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BF4A" w14:textId="77777777" w:rsidR="00834D8F" w:rsidRPr="00E90ED5" w:rsidRDefault="00834D8F" w:rsidP="00456757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0ED5">
        <w:rPr>
          <w:rFonts w:ascii="Times New Roman" w:hAnsi="Times New Roman" w:cs="Times New Roman"/>
          <w:b/>
          <w:bCs/>
          <w:sz w:val="24"/>
          <w:szCs w:val="24"/>
        </w:rPr>
        <w:t>Figure Legends</w:t>
      </w:r>
    </w:p>
    <w:p w14:paraId="7D88EED2" w14:textId="56E58688" w:rsidR="00834D8F" w:rsidRPr="00E90ED5" w:rsidRDefault="00834D8F" w:rsidP="00456757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E90ED5">
        <w:rPr>
          <w:rFonts w:ascii="Times New Roman" w:hAnsi="Times New Roman" w:cs="Times New Roman"/>
          <w:b/>
          <w:bCs/>
          <w:kern w:val="0"/>
          <w:sz w:val="24"/>
          <w:szCs w:val="24"/>
        </w:rPr>
        <w:t>Supplementary Figure 1: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 xml:space="preserve"> Association between </w:t>
      </w:r>
      <w:r w:rsidRPr="00E90ED5">
        <w:rPr>
          <w:rFonts w:ascii="Times New Roman" w:hAnsi="Times New Roman" w:cs="Times New Roman"/>
          <w:sz w:val="24"/>
          <w:szCs w:val="24"/>
        </w:rPr>
        <w:t>ANLN e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xpression and patients’ age and gender in pan-cancer. P&lt;0.05 was considered significant.</w:t>
      </w:r>
    </w:p>
    <w:p w14:paraId="093ED7B8" w14:textId="77777777" w:rsidR="00834D8F" w:rsidRPr="00E90ED5" w:rsidRDefault="00834D8F" w:rsidP="00456757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90ED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Supplementary Figure 2: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 tumor-infiltrating immune cells in pan-cancer. (1-7)</w:t>
      </w:r>
      <w:r w:rsidRPr="00E90ED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90ED5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</w:t>
      </w:r>
      <w:r w:rsidRPr="00E90ED5" w:rsidDel="00D7111F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CD4+T cells; (8-12):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</w:t>
      </w:r>
      <w:r w:rsidRPr="00E90ED5" w:rsidDel="00D7111F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CD8+T cells; (13-20):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</w:t>
      </w:r>
      <w:r w:rsidRPr="00E90ED5" w:rsidDel="00D7111F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Tregs; (21):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</w:t>
      </w:r>
      <w:r w:rsidRPr="00E90ED5" w:rsidDel="00D7111F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B cells; (22-27):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 xml:space="preserve">Association between ANLN expression and </w:t>
      </w:r>
      <w:r w:rsidRPr="00E90ED5">
        <w:rPr>
          <w:rFonts w:ascii="Times New Roman" w:hAnsi="Times New Roman" w:cs="Times New Roman"/>
          <w:sz w:val="24"/>
          <w:szCs w:val="24"/>
        </w:rPr>
        <w:t>Macrophages M2</w:t>
      </w:r>
      <w:r w:rsidRPr="00E90ED5" w:rsidDel="00D7111F">
        <w:rPr>
          <w:rFonts w:ascii="Times New Roman" w:hAnsi="Times New Roman" w:cs="Times New Roman"/>
          <w:sz w:val="24"/>
          <w:szCs w:val="24"/>
        </w:rPr>
        <w:t xml:space="preserve">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cells; (28, 29):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Association between ANLN expression and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 NK cells</w:t>
      </w:r>
      <w:r w:rsidRPr="00FC43CF">
        <w:rPr>
          <w:rFonts w:ascii="Times New Roman" w:eastAsia="宋体" w:hAnsi="Times New Roman" w:cs="Times New Roman"/>
          <w:kern w:val="0"/>
          <w:sz w:val="24"/>
          <w:szCs w:val="24"/>
        </w:rPr>
        <w:t>;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 (30, 31):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 xml:space="preserve"> Association between ANLN expression and </w:t>
      </w:r>
      <w:r w:rsidRPr="00E90ED5">
        <w:rPr>
          <w:rFonts w:ascii="Times New Roman" w:eastAsia="AdvOT1ef757c0" w:hAnsi="Times New Roman" w:cs="Times New Roman"/>
          <w:kern w:val="0"/>
          <w:sz w:val="24"/>
          <w:szCs w:val="24"/>
        </w:rPr>
        <w:t xml:space="preserve">neutrophils.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 xml:space="preserve">Those with </w:t>
      </w:r>
      <w:r w:rsidRPr="00E90ED5">
        <w:rPr>
          <w:rFonts w:ascii="Times New Roman" w:hAnsi="Times New Roman" w:cs="Times New Roman"/>
          <w:sz w:val="24"/>
          <w:szCs w:val="24"/>
        </w:rPr>
        <w:t>P&lt; 0.00001 were shown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4AE650D6" w14:textId="77777777" w:rsidR="00834D8F" w:rsidRPr="00E90ED5" w:rsidRDefault="00834D8F" w:rsidP="00456757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E90ED5">
        <w:rPr>
          <w:rFonts w:ascii="Times New Roman" w:hAnsi="Times New Roman" w:cs="Times New Roman"/>
          <w:b/>
          <w:bCs/>
          <w:kern w:val="0"/>
          <w:sz w:val="24"/>
          <w:szCs w:val="24"/>
        </w:rPr>
        <w:t>Supplementary Figure 3: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 xml:space="preserve"> Results of GSEA analysis for the expression of ANLN in KEGG collection across pan-cancer. The first six gene sets were displayed in the plot.</w:t>
      </w:r>
    </w:p>
    <w:p w14:paraId="00B7F4EB" w14:textId="77777777" w:rsidR="00834D8F" w:rsidRPr="00E90ED5" w:rsidRDefault="00834D8F" w:rsidP="00456757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E90ED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Supplementary Figure 4: </w:t>
      </w:r>
      <w:r w:rsidRPr="00E90ED5">
        <w:rPr>
          <w:rFonts w:ascii="Times New Roman" w:hAnsi="Times New Roman" w:cs="Times New Roman"/>
          <w:kern w:val="0"/>
          <w:sz w:val="24"/>
          <w:szCs w:val="24"/>
        </w:rPr>
        <w:t>Results of GSEA analysis for the expression of ANLN in GO collection across pan-cancer. The first six gene sets were displayed in the plot.</w:t>
      </w:r>
    </w:p>
    <w:p w14:paraId="5B4B6CB9" w14:textId="77777777" w:rsidR="000D76E6" w:rsidRPr="00834D8F" w:rsidRDefault="000D76E6" w:rsidP="00456757">
      <w:pPr>
        <w:spacing w:line="480" w:lineRule="auto"/>
      </w:pPr>
    </w:p>
    <w:sectPr w:rsidR="000D76E6" w:rsidRPr="00834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4D8E" w14:textId="77777777" w:rsidR="00D40D4A" w:rsidRDefault="00D40D4A" w:rsidP="00834D8F">
      <w:r>
        <w:separator/>
      </w:r>
    </w:p>
  </w:endnote>
  <w:endnote w:type="continuationSeparator" w:id="0">
    <w:p w14:paraId="2D1C960E" w14:textId="77777777" w:rsidR="00D40D4A" w:rsidRDefault="00D40D4A" w:rsidP="0083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1ef757c0">
    <w:altName w:val="Cambria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54AE4" w14:textId="77777777" w:rsidR="00D40D4A" w:rsidRDefault="00D40D4A" w:rsidP="00834D8F">
      <w:r>
        <w:separator/>
      </w:r>
    </w:p>
  </w:footnote>
  <w:footnote w:type="continuationSeparator" w:id="0">
    <w:p w14:paraId="545069C1" w14:textId="77777777" w:rsidR="00D40D4A" w:rsidRDefault="00D40D4A" w:rsidP="00834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23"/>
    <w:rsid w:val="000D76E6"/>
    <w:rsid w:val="00154411"/>
    <w:rsid w:val="00456757"/>
    <w:rsid w:val="006F10B5"/>
    <w:rsid w:val="007643B5"/>
    <w:rsid w:val="00834D8F"/>
    <w:rsid w:val="00957323"/>
    <w:rsid w:val="00D4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000C7"/>
  <w15:chartTrackingRefBased/>
  <w15:docId w15:val="{FFAECA0A-6CFC-4F80-9201-5C0703B9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D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4D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4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4D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Lan</cp:lastModifiedBy>
  <cp:revision>4</cp:revision>
  <dcterms:created xsi:type="dcterms:W3CDTF">2021-10-27T14:46:00Z</dcterms:created>
  <dcterms:modified xsi:type="dcterms:W3CDTF">2022-01-17T14:53:00Z</dcterms:modified>
</cp:coreProperties>
</file>